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201420" cy="120142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 xml:space="preserve">                 Puławy dnia 26.06.2025 roku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Informacja dotycząca realizacji planu</w:t>
      </w:r>
    </w:p>
    <w:p>
      <w:pPr>
        <w:pStyle w:val="Normal"/>
        <w:bidi w:val="0"/>
        <w:jc w:val="center"/>
        <w:rPr/>
      </w:pPr>
      <w:r>
        <w:rPr/>
        <w:t>działania priorytetowego dla rejonu służbowego numer 20</w:t>
      </w:r>
    </w:p>
    <w:p>
      <w:pPr>
        <w:pStyle w:val="Normal"/>
        <w:bidi w:val="0"/>
        <w:jc w:val="center"/>
        <w:rPr/>
      </w:pPr>
      <w:r>
        <w:rPr/>
        <w:t xml:space="preserve">na okres od 01.07.2025 roku do 31.12.2025 roku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Charakterystyka zdiagnozowanego zagrożenia w rejonie służbowym.</w:t>
      </w:r>
    </w:p>
    <w:p>
      <w:pPr>
        <w:pStyle w:val="Normal"/>
        <w:bidi w:val="0"/>
        <w:jc w:val="start"/>
        <w:rPr/>
      </w:pPr>
      <w:r>
        <w:rPr/>
        <w:tab/>
        <w:t>Z przeprowadzonej analizy zagrożenia bezpieczeństwa w rejonie służbowym oraz na podstawie informacji od mieszkańców oraz obserwacji własnych w trakcie obchodu rejonu służbowego  wynika, że problemem stwarzającym zagrożenie bezpieczeństwa w ruchu drogowym na terenie rejonu służbowego numer 20 jest niebezpieczne skrzyżowanie w miejscowości Wojszyn, znajdujące się w pobliżu adresu Wojszyn 97B.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2. </w:t>
      </w:r>
      <w:r>
        <w:rPr/>
        <w:t>Zakładany cel do osiągnięcia.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 xml:space="preserve">  Poprawa bezpieczeństwa w ruchu drogowym poprzez zainstalowanie podwójnego lustra poprawiającego widoczność dla pojazdów wyjeżdżających z drogi podporządkowanej w miejscowości Wojszyn na wysokości posesji nr 97B.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  Proponowane działania wraz z terminami realizacji poszczególnych etapów zadań.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Wnioskowanie do Wójta Gminy Janowiec do dnia 15.07.2025 roku celem realizacji wymienionego wyżej rozwiązania technicznego we wskazanym miejscu,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P</w:t>
      </w:r>
      <w:r>
        <w:rPr/>
        <w:t>oinformowanie sołtysa miejscowości Wojszyn oraz mieszkańców o planowanych działaniach.</w:t>
      </w:r>
    </w:p>
    <w:p>
      <w:pPr>
        <w:pStyle w:val="Normal"/>
        <w:numPr>
          <w:ilvl w:val="0"/>
          <w:numId w:val="0"/>
        </w:numPr>
        <w:bidi w:val="0"/>
        <w:ind w:hanging="0" w:start="1080"/>
        <w:jc w:val="star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rPr/>
      </w:pPr>
      <w:r>
        <w:rPr/>
        <w:t>4.    Podmioty współpracujące w realizacji działania priorytetowego wraz ze  wskazaniem planowanych przez nie działań do realizacji zadań.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rPr/>
      </w:pPr>
      <w:r>
        <w:rPr/>
        <w:br/>
        <w:t xml:space="preserve">Wójt Gminy Janowiec – rozpatrzenie wniosku i realizacja instalacji lustra. </w:t>
        <w:br/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rPr/>
      </w:pPr>
      <w:r>
        <w:rPr/>
        <w:t xml:space="preserve">5. </w:t>
      </w:r>
      <w:r>
        <w:rPr/>
        <w:t>Proponowany sposób przekazania społeczności rejonu informacji o działaniu priorytetowym.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Informowanie mieszkańców podczas służby obchodowej.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Umieszczenie informacji dotyczącej realizacji planu działań priorytetowego na stronie internetowej KPP Puławy.</w:t>
      </w:r>
    </w:p>
    <w:p>
      <w:pPr>
        <w:pStyle w:val="Normal"/>
        <w:numPr>
          <w:ilvl w:val="0"/>
          <w:numId w:val="0"/>
        </w:numPr>
        <w:bidi w:val="0"/>
        <w:ind w:hanging="0" w:start="144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>aspirant sztabowy Michał Bielecki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modern"/>
    <w:pitch w:val="fixed"/>
  </w:font>
  <w:font w:name="Tahoma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18"/>
      </w:rPr>
    </w:lvl>
    <w:lvl w:ilvl="2">
      <w:start w:val="1"/>
      <w:numFmt w:val="bullet"/>
      <w:lvlText w:val="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</w:rPr>
    </w:lvl>
    <w:lvl w:ilvl="3">
      <w:start w:val="1"/>
      <w:numFmt w:val="bullet"/>
      <w:lvlText w:val="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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  <w:sz w:val="18"/>
      </w:rPr>
    </w:lvl>
    <w:lvl w:ilvl="5">
      <w:start w:val="1"/>
      <w:numFmt w:val="bullet"/>
      <w:lvlText w:val="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</w:rPr>
    </w:lvl>
    <w:lvl w:ilvl="6">
      <w:start w:val="1"/>
      <w:numFmt w:val="bullet"/>
      <w:lvlText w:val="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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18"/>
      </w:rPr>
    </w:lvl>
    <w:lvl w:ilvl="8">
      <w:start w:val="1"/>
      <w:numFmt w:val="bullet"/>
      <w:lvlText w:val=""/>
      <w:lvlJc w:val="start"/>
      <w:pPr>
        <w:tabs>
          <w:tab w:val="num" w:pos="3960"/>
        </w:tabs>
        <w:ind w:start="3960" w:hanging="360"/>
      </w:pPr>
      <w:rPr>
        <w:rFonts w:ascii="Symbol" w:hAnsi="Symbol" w:cs="Symbol" w:hint="default"/>
        <w:sz w:val="18"/>
      </w:rPr>
    </w:lvl>
  </w:abstractNum>
  <w:abstractNum w:abstractNumId="2">
    <w:lvl w:ilvl="0">
      <w:start w:val="4"/>
      <w:numFmt w:val="decimal"/>
      <w:lvlText w:val="%1."/>
      <w:lvlJc w:val="start"/>
      <w:pPr>
        <w:tabs>
          <w:tab w:val="num" w:pos="1440"/>
        </w:tabs>
        <w:ind w:start="1440" w:hanging="360"/>
      </w:pPr>
      <w:rPr/>
    </w:lvl>
    <w:lvl w:ilvl="1">
      <w:start w:val="1"/>
      <w:numFmt w:val="decimal"/>
      <w:lvlText w:val="%2."/>
      <w:lvlJc w:val="start"/>
      <w:pPr>
        <w:tabs>
          <w:tab w:val="num" w:pos="1800"/>
        </w:tabs>
        <w:ind w:start="1800" w:hanging="360"/>
      </w:p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4."/>
      <w:lvlJc w:val="start"/>
      <w:pPr>
        <w:tabs>
          <w:tab w:val="num" w:pos="2520"/>
        </w:tabs>
        <w:ind w:start="2520" w:hanging="360"/>
      </w:pPr>
    </w:lvl>
    <w:lvl w:ilvl="4">
      <w:start w:val="1"/>
      <w:numFmt w:val="decimal"/>
      <w:lvlText w:val="%5."/>
      <w:lvlJc w:val="start"/>
      <w:pPr>
        <w:tabs>
          <w:tab w:val="num" w:pos="2880"/>
        </w:tabs>
        <w:ind w:start="2880" w:hanging="360"/>
      </w:pPr>
    </w:lvl>
    <w:lvl w:ilvl="5">
      <w:start w:val="1"/>
      <w:numFmt w:val="decimal"/>
      <w:lvlText w:val="%6."/>
      <w:lvlJc w:val="start"/>
      <w:pPr>
        <w:tabs>
          <w:tab w:val="num" w:pos="3240"/>
        </w:tabs>
        <w:ind w:start="3240" w:hanging="360"/>
      </w:pPr>
    </w:lvl>
    <w:lvl w:ilvl="6">
      <w:start w:val="1"/>
      <w:numFmt w:val="decimal"/>
      <w:lvlText w:val="%7."/>
      <w:lvlJc w:val="start"/>
      <w:pPr>
        <w:tabs>
          <w:tab w:val="num" w:pos="3600"/>
        </w:tabs>
        <w:ind w:start="3600" w:hanging="360"/>
      </w:pPr>
    </w:lvl>
    <w:lvl w:ilvl="7">
      <w:start w:val="1"/>
      <w:numFmt w:val="decimal"/>
      <w:lvlText w:val="%8."/>
      <w:lvlJc w:val="start"/>
      <w:pPr>
        <w:tabs>
          <w:tab w:val="num" w:pos="3960"/>
        </w:tabs>
        <w:ind w:start="3960" w:hanging="360"/>
      </w:pPr>
    </w:lvl>
    <w:lvl w:ilvl="8">
      <w:start w:val="1"/>
      <w:numFmt w:val="decimal"/>
      <w:lvlText w:val="%9."/>
      <w:lvlJc w:val="start"/>
      <w:pPr>
        <w:tabs>
          <w:tab w:val="num" w:pos="4320"/>
        </w:tabs>
        <w:ind w:start="4320" w:hanging="360"/>
      </w:pPr>
    </w:lvl>
  </w:abstractNum>
  <w:abstractNum w:abstractNumId="3">
    <w:lvl w:ilvl="0">
      <w:start w:val="1"/>
      <w:numFmt w:val="bullet"/>
      <w:lvlText w:val="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  <w:sz w:val="18"/>
      </w:rPr>
    </w:lvl>
    <w:lvl w:ilvl="2">
      <w:start w:val="1"/>
      <w:numFmt w:val="bullet"/>
      <w:lvlText w:val="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18"/>
      </w:rPr>
    </w:lvl>
    <w:lvl w:ilvl="3">
      <w:start w:val="1"/>
      <w:numFmt w:val="bullet"/>
      <w:lvlText w:val="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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18"/>
      </w:rPr>
    </w:lvl>
    <w:lvl w:ilvl="5">
      <w:start w:val="1"/>
      <w:numFmt w:val="bullet"/>
      <w:lvlText w:val="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  <w:sz w:val="18"/>
      </w:rPr>
    </w:lvl>
    <w:lvl w:ilvl="6">
      <w:start w:val="1"/>
      <w:numFmt w:val="bullet"/>
      <w:lvlText w:val="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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  <w:sz w:val="18"/>
      </w:rPr>
    </w:lvl>
    <w:lvl w:ilvl="8">
      <w:start w:val="1"/>
      <w:numFmt w:val="bullet"/>
      <w:lvlText w:val="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18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</w:rPr>
    </w:lvl>
  </w:abstractNum>
  <w:abstractNum w:abstractNumId="5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7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StarSymbol;Arial Unicode MS" w:hAnsi="StarSymbol;Arial Unicode MS" w:cs="StarSymbol;Arial Unicode MS"/>
      <w:sz w:val="18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cs="Arial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LibreOffice/24.8.4.2$Windows_X86_64 LibreOffice_project/bb3cfa12c7b1bf994ecc5649a80400d06cd71002</Application>
  <AppVersion>15.0000</AppVersion>
  <Pages>1</Pages>
  <Words>211</Words>
  <Characters>1489</Characters>
  <CharactersWithSpaces>1799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2021-12-28T11:27:47Z</cp:lastPrinted>
  <dcterms:modified xsi:type="dcterms:W3CDTF">2025-07-02T14:57:02Z</dcterms:modified>
  <cp:revision>11</cp:revision>
  <dc:subject/>
  <dc:title/>
</cp:coreProperties>
</file>